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D328D" w:rsidRDefault="00000000">
      <w:pPr>
        <w:pStyle w:val="Heading1"/>
      </w:pPr>
      <w:r>
        <w:t>Role Profile: Senior Product Engineer - AI, Data, Cloud (Innovation Labs)</w:t>
      </w:r>
    </w:p>
    <w:p w14:paraId="00000002" w14:textId="77777777" w:rsidR="00FD328D" w:rsidRDefault="00000000">
      <w:r>
        <w:t>Reports to: Data Director / Executive Sponsor</w:t>
      </w:r>
    </w:p>
    <w:p w14:paraId="00000003" w14:textId="77777777" w:rsidR="00FD328D" w:rsidRDefault="00000000">
      <w:r>
        <w:t>Location: Remote (UK) with occasional travel to London</w:t>
      </w:r>
    </w:p>
    <w:p w14:paraId="00000004" w14:textId="77777777" w:rsidR="00FD328D" w:rsidRDefault="00000000">
      <w:r>
        <w:t>Contract: Full-time, permanent</w:t>
      </w:r>
    </w:p>
    <w:p w14:paraId="00000005" w14:textId="77777777" w:rsidR="00FD328D" w:rsidRDefault="00000000">
      <w:pPr>
        <w:pStyle w:val="Heading2"/>
      </w:pPr>
      <w:r>
        <w:t>Why This Role Exists</w:t>
      </w:r>
    </w:p>
    <w:p w14:paraId="00000006" w14:textId="77777777" w:rsidR="00FD328D" w:rsidRDefault="00000000">
      <w:r>
        <w:t>Serve Legal is entering a new chapter: evolving beyond compliance auditing into AI enabled,  data-driven products, platforms, and services that shape the future of compliance and consumer intelligence.</w:t>
      </w:r>
      <w:r>
        <w:br/>
      </w:r>
      <w:r>
        <w:br/>
        <w:t>To make this happen, we’re launching an Innovation Labs function—an agile environment to rapidly design, build, and test new client-facing digital products and AI Agents.</w:t>
      </w:r>
      <w:r>
        <w:br/>
      </w:r>
      <w:r>
        <w:br/>
        <w:t>The Senior Product Engineer will be at the heart of this, working alongside the Data Director and the Innovation Labs Data Scientist.</w:t>
      </w:r>
    </w:p>
    <w:p w14:paraId="00000007" w14:textId="77777777" w:rsidR="00FD328D" w:rsidRDefault="00000000">
      <w:r>
        <w:t xml:space="preserve">You’ll own the end-to-end engineering and leverage AI tooling to develop prototypes, MVPs, and </w:t>
      </w:r>
      <w:proofErr w:type="spellStart"/>
      <w:r>
        <w:t>productised</w:t>
      </w:r>
      <w:proofErr w:type="spellEnd"/>
      <w:r>
        <w:t xml:space="preserve"> tools and AI Agents—bringing Serve Legal’s data and insights to life for clients.</w:t>
      </w:r>
      <w:r>
        <w:br/>
      </w:r>
      <w:r>
        <w:br/>
        <w:t xml:space="preserve">You already have solid engineering foundations and work with AI enabled IDEs (Cursor, Windsurf, </w:t>
      </w:r>
      <w:proofErr w:type="spellStart"/>
      <w:r>
        <w:t>etc</w:t>
      </w:r>
      <w:proofErr w:type="spellEnd"/>
      <w:r>
        <w:t xml:space="preserve">), but you are keen to use AI powered platforms to develop applications (e.g. Lovable, </w:t>
      </w:r>
      <w:proofErr w:type="spellStart"/>
      <w:r>
        <w:t>Replit</w:t>
      </w:r>
      <w:proofErr w:type="spellEnd"/>
      <w:r>
        <w:t>, Bolt).</w:t>
      </w:r>
      <w:r>
        <w:br/>
      </w:r>
      <w:r>
        <w:br/>
        <w:t>This is a startup-style role inside an established SME, with freedom to experiment, fail fast, and iterate—balanced with accountability to deliver deployable, client-ready digital products.</w:t>
      </w:r>
    </w:p>
    <w:p w14:paraId="00000008" w14:textId="77777777" w:rsidR="00FD328D" w:rsidRDefault="00000000">
      <w:pPr>
        <w:pStyle w:val="Heading2"/>
      </w:pPr>
      <w:r>
        <w:t>What You’ll Do</w:t>
      </w:r>
    </w:p>
    <w:p w14:paraId="00000009" w14:textId="77777777" w:rsidR="00FD328D" w:rsidRDefault="00000000">
      <w:r>
        <w:t>• Design &amp; Build Prototypes: Leverage AI tools to engineer digital prototypes and MVPs that translate Serve Legal’s datasets into usable, scalable products. Develop APIs, dashboards, and interactive client tools and agents for compliance and consumer insight.</w:t>
      </w:r>
      <w:r>
        <w:br/>
        <w:t xml:space="preserve">• Run Innovation Labs Engineering: Partner with the Data Scientist to test, refine, and </w:t>
      </w:r>
      <w:proofErr w:type="spellStart"/>
      <w:r>
        <w:t>productionise</w:t>
      </w:r>
      <w:proofErr w:type="spellEnd"/>
      <w:r>
        <w:t xml:space="preserve"> algorithms and models. Apply lean/agile principles to develop proof-of-concepts quickly and effectively.</w:t>
      </w:r>
      <w:r>
        <w:br/>
        <w:t>• Incorporate AI-enabled platforms, low-code/no-code accelerators into the team´s workflow.</w:t>
      </w:r>
      <w:r>
        <w:br/>
        <w:t>• Product Engineering &amp; Deployment: Build robust, cloud-native environments that allow rapid experimentation and easy scale-up. Ensure seamless transition of prototypes into production in collaboration with Serve Legal’s data team.</w:t>
      </w:r>
      <w:r>
        <w:br/>
        <w:t xml:space="preserve">• Champion Product Innovation: Translate business and client needs into clear product </w:t>
      </w:r>
      <w:r>
        <w:lastRenderedPageBreak/>
        <w:t xml:space="preserve">engineering solutions. Act as a bridge between technical prototypes and client-facing experiences. </w:t>
      </w:r>
    </w:p>
    <w:p w14:paraId="0000000A" w14:textId="77777777" w:rsidR="00FD328D" w:rsidRDefault="00000000">
      <w:pPr>
        <w:pStyle w:val="Heading2"/>
      </w:pPr>
      <w:r>
        <w:t>Core Skills &amp; Mindset</w:t>
      </w:r>
    </w:p>
    <w:p w14:paraId="0000000B" w14:textId="77777777" w:rsidR="00FD328D" w:rsidRDefault="00000000">
      <w:r>
        <w:t>• Inventor + Builder – enjoys building tangible products that bring AI, data and algorithms to life.</w:t>
      </w:r>
      <w:r>
        <w:br/>
        <w:t>• AI supportive - believes that the right AI tooling can help inform and expedite delivering value.</w:t>
      </w:r>
      <w:r>
        <w:br/>
        <w:t>• Full-Stack Thinker – comfortable across front-end, back-end, API and AI development.</w:t>
      </w:r>
      <w:r>
        <w:br/>
        <w:t>• Agile Operator – thrives in MVP cycles, rapid prototyping, and iterative delivery.</w:t>
      </w:r>
      <w:r>
        <w:br/>
        <w:t>• Commercial Awareness – understands client-facing product needs, UX, and scalability.</w:t>
      </w:r>
      <w:r>
        <w:br/>
        <w:t>• Collaborative Spirit – works fluidly with data scientists, commercial teams, and ops leaders.</w:t>
      </w:r>
    </w:p>
    <w:p w14:paraId="0000000C" w14:textId="77777777" w:rsidR="00FD328D" w:rsidRDefault="00000000">
      <w:pPr>
        <w:pStyle w:val="Heading2"/>
      </w:pPr>
      <w:r>
        <w:t>Hard Skills Required</w:t>
      </w:r>
    </w:p>
    <w:p w14:paraId="0000000D" w14:textId="77777777" w:rsidR="00FD328D" w:rsidRDefault="00000000">
      <w:r>
        <w:t>• Software Engineering: Strong in at least one modern language (JavaScript/TypeScript, Java, Python)</w:t>
      </w:r>
      <w:r>
        <w:br/>
        <w:t>• Web &amp; Product Development: Frameworks (React, Node.js, Django/Flask)</w:t>
      </w:r>
      <w:r>
        <w:br/>
        <w:t>• AI, GenAI and LLMs: OpenAI, Gemini, Grok, Llama</w:t>
      </w:r>
      <w:r>
        <w:br/>
        <w:t>• Agentic AI: Frameworks (</w:t>
      </w:r>
      <w:proofErr w:type="spellStart"/>
      <w:r>
        <w:t>langchain</w:t>
      </w:r>
      <w:proofErr w:type="spellEnd"/>
      <w:r>
        <w:t xml:space="preserve">, </w:t>
      </w:r>
      <w:proofErr w:type="spellStart"/>
      <w:r>
        <w:t>langgraph</w:t>
      </w:r>
      <w:proofErr w:type="spellEnd"/>
      <w:r>
        <w:t>, Google ADK)</w:t>
      </w:r>
      <w:r>
        <w:br/>
        <w:t>• AI enabled code tooling: Cursor, Windsurf, GitHub copilot</w:t>
      </w:r>
      <w:r>
        <w:br/>
        <w:t xml:space="preserve">• AI powered platform development: Lovable, </w:t>
      </w:r>
      <w:proofErr w:type="spellStart"/>
      <w:r>
        <w:t>Replit</w:t>
      </w:r>
      <w:proofErr w:type="spellEnd"/>
      <w:r>
        <w:t>, Bolt</w:t>
      </w:r>
      <w:r>
        <w:br/>
        <w:t xml:space="preserve">• APIs &amp; Microservices: RESTful APIs, </w:t>
      </w:r>
      <w:proofErr w:type="spellStart"/>
      <w:r>
        <w:t>GraphQL</w:t>
      </w:r>
      <w:proofErr w:type="spellEnd"/>
      <w:r>
        <w:t>, microservice architectures</w:t>
      </w:r>
      <w:r>
        <w:br/>
        <w:t>• Cloud &amp; DevOps: AWS, Azure, or GCP; Docker; CI/CD pipelines</w:t>
      </w:r>
      <w:r>
        <w:br/>
        <w:t>• Data Integration: Products integrating ML/AI models, databases, BI tools</w:t>
      </w:r>
      <w:r>
        <w:br/>
        <w:t xml:space="preserve">• UI/UX Awareness: Collaborate on interfaces, data </w:t>
      </w:r>
      <w:proofErr w:type="spellStart"/>
      <w:r>
        <w:t>visualisation</w:t>
      </w:r>
      <w:proofErr w:type="spellEnd"/>
      <w:r>
        <w:t>, user journeys</w:t>
      </w:r>
      <w:r>
        <w:br/>
        <w:t xml:space="preserve">• Other: Version control (Git/GitHub), testing frameworks, security &amp; </w:t>
      </w:r>
      <w:proofErr w:type="spellStart"/>
      <w:r>
        <w:t>optimisation</w:t>
      </w:r>
      <w:proofErr w:type="spellEnd"/>
    </w:p>
    <w:p w14:paraId="0000000E" w14:textId="77777777" w:rsidR="00FD328D" w:rsidRDefault="00000000">
      <w:pPr>
        <w:pStyle w:val="Heading2"/>
      </w:pPr>
      <w:r>
        <w:t>Experience That Helps</w:t>
      </w:r>
    </w:p>
    <w:p w14:paraId="0000000F" w14:textId="77777777" w:rsidR="00FD328D" w:rsidRDefault="00000000">
      <w:r>
        <w:t>• 6–10+ years in software/product/AI engineering with a track record of building client-facing products</w:t>
      </w:r>
      <w:r>
        <w:br/>
        <w:t>• Proven experience in rapid prototyping, innovation labs, or product R&amp;D teams</w:t>
      </w:r>
      <w:r>
        <w:br/>
        <w:t>• Commercial experience with AI enabled products using GenAI (LLMs) or Machine Learning</w:t>
      </w:r>
      <w:r>
        <w:br/>
        <w:t>• Familiarity with compliance, retail, FMCG, or operational intelligence systems (advantageous)</w:t>
      </w:r>
      <w:r>
        <w:br/>
        <w:t>• Prior startup or SME experience where engineers own end-to-end delivery is highly valued</w:t>
      </w:r>
    </w:p>
    <w:p w14:paraId="00000010" w14:textId="77777777" w:rsidR="00FD328D" w:rsidRDefault="00000000">
      <w:pPr>
        <w:pStyle w:val="Heading2"/>
      </w:pPr>
      <w:r>
        <w:t>Benchmark Salary Range (UK Remote, 2025)</w:t>
      </w:r>
    </w:p>
    <w:p w14:paraId="00000011" w14:textId="48B97717" w:rsidR="00FD328D" w:rsidRDefault="00000000">
      <w:r>
        <w:br/>
        <w:t>• Base Salary: £70,000 – £80,000</w:t>
      </w:r>
      <w:r w:rsidR="001805FA">
        <w:t xml:space="preserve"> + 10% company bonus scheme</w:t>
      </w:r>
      <w:r>
        <w:br/>
      </w:r>
    </w:p>
    <w:p w14:paraId="00000012" w14:textId="77777777" w:rsidR="00FD328D" w:rsidRDefault="00000000">
      <w:pPr>
        <w:pStyle w:val="Heading2"/>
      </w:pPr>
      <w:r>
        <w:lastRenderedPageBreak/>
        <w:t>What’s in It for You</w:t>
      </w:r>
    </w:p>
    <w:p w14:paraId="00000013" w14:textId="77777777" w:rsidR="00FD328D" w:rsidRDefault="00000000">
      <w:r>
        <w:t>• The chance to design, build, and launch new digital products inside a market-leading SME</w:t>
      </w:r>
      <w:r>
        <w:br/>
        <w:t>• Freedom to experiment and engineer with AI in a greenfield innovation function</w:t>
      </w:r>
      <w:r>
        <w:br/>
        <w:t>• Remote-first flexibility, with in-person collaboration when needed</w:t>
      </w:r>
      <w:r>
        <w:br/>
        <w:t>• Access to unique compliance and consumer datasets</w:t>
      </w:r>
      <w:r>
        <w:br/>
        <w:t>• Competitive salary and the opportunity to shape Serve Legal’s future offering</w:t>
      </w:r>
    </w:p>
    <w:sectPr w:rsidR="00FD328D">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A1F26"/>
    <w:multiLevelType w:val="multilevel"/>
    <w:tmpl w:val="38267B9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75531423">
    <w:abstractNumId w:val="0"/>
  </w:num>
  <w:num w:numId="2" w16cid:durableId="1190531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4857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2251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1260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8771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8D"/>
    <w:rsid w:val="001805FA"/>
    <w:rsid w:val="006E3004"/>
    <w:rsid w:val="00FD3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F2B8"/>
  <w15:docId w15:val="{E2CA9497-68BC-4287-85AA-5321E1E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libri" w:eastAsia="Calibri" w:hAnsi="Calibri" w:cs="Calibri"/>
      <w:b/>
      <w:color w:val="36609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libri" w:eastAsia="Calibri" w:hAnsi="Calibri" w:cs="Calibri"/>
      <w:b/>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libri" w:eastAsia="Calibri" w:hAnsi="Calibri" w:cs="Calibr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libri" w:eastAsia="Calibri" w:hAnsi="Calibri" w:cs="Calibr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libri" w:eastAsia="Calibri" w:hAnsi="Calibri" w:cs="Calibri"/>
      <w:color w:val="243F61"/>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libri" w:eastAsia="Calibri" w:hAnsi="Calibri" w:cs="Calibri"/>
      <w:i/>
      <w:color w:val="243F61"/>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pBdr>
        <w:bottom w:val="single" w:sz="8" w:space="4" w:color="4F81BD"/>
      </w:pBdr>
      <w:spacing w:after="300" w:line="240" w:lineRule="auto"/>
    </w:pPr>
    <w:rPr>
      <w:rFonts w:ascii="Calibri" w:eastAsia="Calibri" w:hAnsi="Calibri" w:cs="Calibri"/>
      <w:color w:val="17365D"/>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EbO8frxSBtG/BQ9HK8ms11avAA==">CgMxLjA4AHIhMUNzVUZvaUZJazMybmhsNjROempueU1Pa3dUOTRyOHBY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RAND, KATE (PGT)</cp:lastModifiedBy>
  <cp:revision>2</cp:revision>
  <cp:lastPrinted>2025-09-04T13:04:00Z</cp:lastPrinted>
  <dcterms:created xsi:type="dcterms:W3CDTF">2025-09-04T13:10:00Z</dcterms:created>
  <dcterms:modified xsi:type="dcterms:W3CDTF">2025-09-04T13:10:00Z</dcterms:modified>
</cp:coreProperties>
</file>